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E8F" w:rsidRPr="0029793E" w:rsidRDefault="00B90E8F" w:rsidP="008E6819">
      <w:pPr>
        <w:spacing w:line="276" w:lineRule="auto"/>
        <w:rPr>
          <w:rStyle w:val="a8"/>
          <w:sz w:val="18"/>
          <w:szCs w:val="18"/>
        </w:rPr>
      </w:pPr>
    </w:p>
    <w:p w:rsidR="00345139" w:rsidRPr="00662810" w:rsidRDefault="00662810" w:rsidP="0066281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62810">
        <w:rPr>
          <w:b/>
          <w:sz w:val="32"/>
          <w:szCs w:val="32"/>
        </w:rPr>
        <w:t>ИЗВЕЩЕНИЕ</w:t>
      </w:r>
    </w:p>
    <w:p w:rsidR="00662810" w:rsidRPr="00662810" w:rsidRDefault="00662810" w:rsidP="00662810">
      <w:pPr>
        <w:jc w:val="center"/>
        <w:rPr>
          <w:b/>
          <w:sz w:val="28"/>
          <w:szCs w:val="28"/>
        </w:rPr>
      </w:pPr>
      <w:r w:rsidRPr="00662810">
        <w:rPr>
          <w:b/>
          <w:sz w:val="28"/>
          <w:szCs w:val="28"/>
        </w:rPr>
        <w:t>о проверке сведений о земельн</w:t>
      </w:r>
      <w:r>
        <w:rPr>
          <w:b/>
          <w:sz w:val="28"/>
          <w:szCs w:val="28"/>
        </w:rPr>
        <w:t>ых участках</w:t>
      </w:r>
      <w:r w:rsidR="0029793E">
        <w:rPr>
          <w:b/>
          <w:sz w:val="28"/>
          <w:szCs w:val="28"/>
        </w:rPr>
        <w:t>, используемых для определения их</w:t>
      </w:r>
      <w:r w:rsidRPr="00662810">
        <w:rPr>
          <w:b/>
          <w:sz w:val="28"/>
          <w:szCs w:val="28"/>
        </w:rPr>
        <w:t xml:space="preserve"> кадастровой стоимости</w:t>
      </w:r>
    </w:p>
    <w:p w:rsidR="00662810" w:rsidRDefault="00662810" w:rsidP="00662810">
      <w:pPr>
        <w:jc w:val="center"/>
        <w:rPr>
          <w:sz w:val="28"/>
          <w:szCs w:val="28"/>
        </w:rPr>
      </w:pP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Правительства Иркутской области от 9 октября 2017 года № 642-пп «О проведении государственной кадастровой оценки объектов недвижимости, расположенных на территории Иркутской области» (в ред. от 27 ноября 2018 года № 867-пп) в 2020 году Областным государственным бюджетным учреждением «Центр государственной кадастровой оценки объектов недвижимости» (далее – Учреждение) будут проводиться работы по государственной кадастровой оценке трех категорий земель:</w:t>
      </w:r>
    </w:p>
    <w:p w:rsidR="00662810" w:rsidRDefault="00662810" w:rsidP="00711865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земли населенных пунктов;</w:t>
      </w:r>
    </w:p>
    <w:p w:rsidR="00662810" w:rsidRDefault="00662810" w:rsidP="00711865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земли особо охраняемых территорий и объектов;</w:t>
      </w:r>
    </w:p>
    <w:p w:rsidR="00662810" w:rsidRDefault="00662810" w:rsidP="00711865">
      <w:pPr>
        <w:pStyle w:val="ab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земли лесного фонда.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подготовки к определению кадастровой стоимости </w:t>
      </w:r>
      <w:r w:rsidRPr="00662810">
        <w:rPr>
          <w:b/>
          <w:sz w:val="28"/>
          <w:szCs w:val="28"/>
        </w:rPr>
        <w:t>в феврале-марте 2020 года будет размещен перечень объектов недвижимости, подлежащих государственной кадастровой оценке</w:t>
      </w:r>
      <w:r>
        <w:rPr>
          <w:sz w:val="28"/>
          <w:szCs w:val="28"/>
        </w:rPr>
        <w:t xml:space="preserve"> (далее - Перечень), сформированный Росреестром по состоянию на 1 января 2020 года на основании сведений, содержащихся в Едином государственном реестре недвижимости (далее – ЕГРН), и обработанный Учреждением в соответствии с методическими </w:t>
      </w:r>
      <w:r w:rsidRPr="00607D18">
        <w:rPr>
          <w:kern w:val="1"/>
          <w:sz w:val="28"/>
          <w:szCs w:val="28"/>
        </w:rPr>
        <w:t>указаниям</w:t>
      </w:r>
      <w:r>
        <w:rPr>
          <w:kern w:val="1"/>
          <w:sz w:val="28"/>
          <w:szCs w:val="28"/>
        </w:rPr>
        <w:t>и</w:t>
      </w:r>
      <w:r w:rsidRPr="00607D18">
        <w:rPr>
          <w:kern w:val="1"/>
          <w:sz w:val="28"/>
          <w:szCs w:val="28"/>
        </w:rPr>
        <w:t xml:space="preserve"> о государ</w:t>
      </w:r>
      <w:r>
        <w:rPr>
          <w:kern w:val="1"/>
          <w:sz w:val="28"/>
          <w:szCs w:val="28"/>
        </w:rPr>
        <w:t xml:space="preserve">ственной кадастровой оценке, </w:t>
      </w:r>
      <w:r w:rsidRPr="00607D18">
        <w:rPr>
          <w:kern w:val="1"/>
          <w:sz w:val="28"/>
          <w:szCs w:val="28"/>
        </w:rPr>
        <w:t>утвержденны</w:t>
      </w:r>
      <w:r>
        <w:rPr>
          <w:kern w:val="1"/>
          <w:sz w:val="28"/>
          <w:szCs w:val="28"/>
        </w:rPr>
        <w:t>ми</w:t>
      </w:r>
      <w:r w:rsidRPr="00607D18">
        <w:rPr>
          <w:kern w:val="1"/>
          <w:sz w:val="28"/>
          <w:szCs w:val="28"/>
        </w:rPr>
        <w:t xml:space="preserve"> приказом Минис</w:t>
      </w:r>
      <w:r>
        <w:rPr>
          <w:kern w:val="1"/>
          <w:sz w:val="28"/>
          <w:szCs w:val="28"/>
        </w:rPr>
        <w:t xml:space="preserve">терства экономического развития </w:t>
      </w:r>
      <w:r w:rsidRPr="00607D18">
        <w:rPr>
          <w:kern w:val="1"/>
          <w:sz w:val="28"/>
          <w:szCs w:val="28"/>
        </w:rPr>
        <w:t>Российской Федерации от 12</w:t>
      </w:r>
      <w:r>
        <w:rPr>
          <w:kern w:val="1"/>
          <w:sz w:val="28"/>
          <w:szCs w:val="28"/>
        </w:rPr>
        <w:t xml:space="preserve"> мая </w:t>
      </w:r>
      <w:r w:rsidRPr="00607D18">
        <w:rPr>
          <w:kern w:val="1"/>
          <w:sz w:val="28"/>
          <w:szCs w:val="28"/>
        </w:rPr>
        <w:t>2017</w:t>
      </w:r>
      <w:r>
        <w:rPr>
          <w:kern w:val="1"/>
          <w:sz w:val="28"/>
          <w:szCs w:val="28"/>
        </w:rPr>
        <w:t> </w:t>
      </w:r>
      <w:r w:rsidRPr="00607D18">
        <w:rPr>
          <w:kern w:val="1"/>
          <w:sz w:val="28"/>
          <w:szCs w:val="28"/>
        </w:rPr>
        <w:t>г</w:t>
      </w:r>
      <w:r>
        <w:rPr>
          <w:kern w:val="1"/>
          <w:sz w:val="28"/>
          <w:szCs w:val="28"/>
        </w:rPr>
        <w:t>ода</w:t>
      </w:r>
      <w:r w:rsidRPr="00607D18">
        <w:rPr>
          <w:kern w:val="1"/>
          <w:sz w:val="28"/>
          <w:szCs w:val="28"/>
        </w:rPr>
        <w:t xml:space="preserve"> № 226</w:t>
      </w:r>
      <w:r>
        <w:rPr>
          <w:kern w:val="1"/>
          <w:sz w:val="28"/>
          <w:szCs w:val="28"/>
        </w:rPr>
        <w:t>.</w:t>
      </w:r>
      <w:r w:rsidRPr="00662810">
        <w:rPr>
          <w:sz w:val="28"/>
          <w:szCs w:val="28"/>
        </w:rPr>
        <w:t xml:space="preserve"> 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2810">
        <w:rPr>
          <w:b/>
          <w:sz w:val="28"/>
          <w:szCs w:val="28"/>
        </w:rPr>
        <w:t>С Перечнем</w:t>
      </w:r>
      <w:r>
        <w:rPr>
          <w:sz w:val="28"/>
          <w:szCs w:val="28"/>
        </w:rPr>
        <w:t xml:space="preserve"> можно будет </w:t>
      </w:r>
      <w:r w:rsidRPr="00662810">
        <w:rPr>
          <w:b/>
          <w:sz w:val="28"/>
          <w:szCs w:val="28"/>
        </w:rPr>
        <w:t>ознакомиться</w:t>
      </w:r>
      <w:r>
        <w:rPr>
          <w:sz w:val="28"/>
          <w:szCs w:val="28"/>
        </w:rPr>
        <w:t xml:space="preserve"> на сайте: </w:t>
      </w:r>
    </w:p>
    <w:p w:rsidR="00662810" w:rsidRPr="00662810" w:rsidRDefault="00662810" w:rsidP="00662810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810">
        <w:rPr>
          <w:sz w:val="28"/>
          <w:szCs w:val="28"/>
        </w:rPr>
        <w:t>Учреждения (</w:t>
      </w:r>
      <w:hyperlink r:id="rId5" w:history="1">
        <w:r w:rsidRPr="00662810">
          <w:rPr>
            <w:rStyle w:val="a8"/>
            <w:sz w:val="28"/>
            <w:szCs w:val="28"/>
          </w:rPr>
          <w:t>https://www.cgko.ru</w:t>
        </w:r>
      </w:hyperlink>
      <w:r w:rsidRPr="00662810">
        <w:rPr>
          <w:sz w:val="28"/>
          <w:szCs w:val="28"/>
        </w:rPr>
        <w:t xml:space="preserve">), </w:t>
      </w:r>
    </w:p>
    <w:p w:rsidR="00662810" w:rsidRPr="00662810" w:rsidRDefault="00662810" w:rsidP="00662810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810">
        <w:rPr>
          <w:sz w:val="28"/>
          <w:szCs w:val="28"/>
        </w:rPr>
        <w:t>Правительства Иркутской области (</w:t>
      </w:r>
      <w:hyperlink r:id="rId6" w:history="1">
        <w:r w:rsidRPr="00662810">
          <w:rPr>
            <w:rStyle w:val="a8"/>
            <w:sz w:val="28"/>
            <w:szCs w:val="28"/>
          </w:rPr>
          <w:t>https://irkobl.ru/</w:t>
        </w:r>
      </w:hyperlink>
      <w:r w:rsidRPr="00662810">
        <w:rPr>
          <w:sz w:val="28"/>
          <w:szCs w:val="28"/>
        </w:rPr>
        <w:t xml:space="preserve">), </w:t>
      </w:r>
    </w:p>
    <w:p w:rsidR="00662810" w:rsidRPr="00662810" w:rsidRDefault="00662810" w:rsidP="00662810">
      <w:pPr>
        <w:pStyle w:val="ab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62810">
        <w:rPr>
          <w:sz w:val="28"/>
          <w:szCs w:val="28"/>
        </w:rPr>
        <w:t xml:space="preserve">министерства имущественных отношений Иркутской области </w:t>
      </w:r>
      <w:r>
        <w:rPr>
          <w:sz w:val="28"/>
          <w:szCs w:val="28"/>
        </w:rPr>
        <w:t>(</w:t>
      </w:r>
      <w:hyperlink r:id="rId7" w:history="1">
        <w:r w:rsidRPr="00662810">
          <w:rPr>
            <w:rStyle w:val="a8"/>
            <w:sz w:val="28"/>
            <w:szCs w:val="28"/>
          </w:rPr>
          <w:t>https://irkobl.ru/sites/mio/</w:t>
        </w:r>
      </w:hyperlink>
      <w:r>
        <w:rPr>
          <w:sz w:val="28"/>
          <w:szCs w:val="28"/>
        </w:rPr>
        <w:t>).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E9F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фактические </w:t>
      </w:r>
      <w:r w:rsidRPr="00F36E9F">
        <w:rPr>
          <w:sz w:val="28"/>
          <w:szCs w:val="28"/>
        </w:rPr>
        <w:t xml:space="preserve">характеристики </w:t>
      </w:r>
      <w:r>
        <w:rPr>
          <w:sz w:val="28"/>
          <w:szCs w:val="28"/>
        </w:rPr>
        <w:t>земельных участков</w:t>
      </w:r>
      <w:r w:rsidRPr="00F36E9F">
        <w:rPr>
          <w:sz w:val="28"/>
          <w:szCs w:val="28"/>
        </w:rPr>
        <w:t xml:space="preserve">, влияющие на его кадастровую стоимость, не соответствуют имеющимся в ЕГРН сведениям, </w:t>
      </w:r>
      <w:r>
        <w:rPr>
          <w:sz w:val="28"/>
          <w:szCs w:val="28"/>
        </w:rPr>
        <w:t>то такие характеристики</w:t>
      </w:r>
      <w:r w:rsidRPr="00F36E9F">
        <w:rPr>
          <w:sz w:val="28"/>
          <w:szCs w:val="28"/>
        </w:rPr>
        <w:t xml:space="preserve"> не могут быть учтены при расчете кадастровой стоимости.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6E9F">
        <w:rPr>
          <w:sz w:val="28"/>
          <w:szCs w:val="28"/>
        </w:rPr>
        <w:t xml:space="preserve"> случае </w:t>
      </w:r>
      <w:r w:rsidRPr="00662810">
        <w:rPr>
          <w:b/>
          <w:sz w:val="28"/>
          <w:szCs w:val="28"/>
        </w:rPr>
        <w:t>несоответствия сведений из ЕГРН,</w:t>
      </w:r>
      <w:r>
        <w:rPr>
          <w:sz w:val="28"/>
          <w:szCs w:val="28"/>
        </w:rPr>
        <w:t xml:space="preserve"> отраженных в Перечне, </w:t>
      </w:r>
      <w:r w:rsidRPr="00F36E9F">
        <w:rPr>
          <w:sz w:val="28"/>
          <w:szCs w:val="28"/>
        </w:rPr>
        <w:t>фактическим</w:t>
      </w:r>
      <w:r>
        <w:rPr>
          <w:sz w:val="28"/>
          <w:szCs w:val="28"/>
        </w:rPr>
        <w:t xml:space="preserve"> характеристикам земельных участков </w:t>
      </w:r>
      <w:r w:rsidRPr="00662810">
        <w:rPr>
          <w:i/>
          <w:sz w:val="28"/>
          <w:szCs w:val="28"/>
        </w:rPr>
        <w:t>(не верно указана площадь, вид разрешенного использования, адрес и пр.)</w:t>
      </w:r>
      <w:r w:rsidRPr="00F36E9F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рекомендуем</w:t>
      </w:r>
      <w:r w:rsidRPr="00F36E9F">
        <w:rPr>
          <w:sz w:val="28"/>
          <w:szCs w:val="28"/>
        </w:rPr>
        <w:t xml:space="preserve"> внести изменения в ЕГРН в установленном законодательством порядке</w:t>
      </w:r>
      <w:r>
        <w:rPr>
          <w:sz w:val="28"/>
          <w:szCs w:val="28"/>
        </w:rPr>
        <w:t xml:space="preserve">, а именно путем направления соответствующего </w:t>
      </w:r>
      <w:r w:rsidRPr="00662810">
        <w:rPr>
          <w:b/>
          <w:sz w:val="28"/>
          <w:szCs w:val="28"/>
        </w:rPr>
        <w:t>обращения в Управление Росреестра по Иркутской области (г. Иркутск, ул. Академическая, 70) либо его территориальные (межмуниципальные) отделы.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необходимости </w:t>
      </w:r>
      <w:r w:rsidRPr="00662810">
        <w:rPr>
          <w:b/>
          <w:sz w:val="28"/>
          <w:szCs w:val="28"/>
        </w:rPr>
        <w:t>конкретизации фактического использования земельного участка</w:t>
      </w:r>
      <w:r>
        <w:rPr>
          <w:sz w:val="28"/>
          <w:szCs w:val="28"/>
        </w:rPr>
        <w:t xml:space="preserve"> </w:t>
      </w:r>
      <w:r w:rsidRPr="00662810">
        <w:rPr>
          <w:i/>
          <w:sz w:val="28"/>
          <w:szCs w:val="28"/>
        </w:rPr>
        <w:t xml:space="preserve">(например: по документу установлен вид – для эксплуатации нежилого здания, при этом фактически на участке размещен магазин/ склад/ трансформаторная подстанция и пр.; указан вид жилищное строительство, фактически на земельном участке индивидуальный жилой дом; по документу вид – производственная деятельность, фактически склады </w:t>
      </w:r>
      <w:r w:rsidRPr="00662810">
        <w:rPr>
          <w:i/>
          <w:sz w:val="28"/>
          <w:szCs w:val="28"/>
        </w:rPr>
        <w:lastRenderedPageBreak/>
        <w:t>либо пищевая промышленность и пр.)</w:t>
      </w:r>
      <w:r>
        <w:rPr>
          <w:sz w:val="28"/>
          <w:szCs w:val="28"/>
        </w:rPr>
        <w:t xml:space="preserve"> правообладателям таких земельных участков необходимо </w:t>
      </w:r>
      <w:r w:rsidRPr="00662810">
        <w:rPr>
          <w:b/>
          <w:sz w:val="28"/>
          <w:szCs w:val="28"/>
        </w:rPr>
        <w:t>заполнить декларацию о характеристиках соответствующего объекта недвижимости</w:t>
      </w:r>
      <w:r>
        <w:rPr>
          <w:sz w:val="28"/>
          <w:szCs w:val="28"/>
        </w:rPr>
        <w:t xml:space="preserve"> и предоставить ее в Учреждение:</w:t>
      </w:r>
    </w:p>
    <w:p w:rsidR="00662810" w:rsidRDefault="00662810" w:rsidP="0066281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по адресу: Иркутская область, г. Ангарск, пр-т Карла Маркса, строение 101;</w:t>
      </w:r>
    </w:p>
    <w:p w:rsidR="00662810" w:rsidRDefault="00662810" w:rsidP="0066281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заявителем является физическое лицо, посредством почтового отправления с уведомлением о вручении на адрес: 665835, Иркутская обл., г. Ангарск, пр-т Карла Маркса, 101, а/я 7155, ОГБУ «Центр государственной кадастровой оценки объектов недвижимости»;</w:t>
      </w:r>
    </w:p>
    <w:p w:rsidR="00662810" w:rsidRDefault="00662810" w:rsidP="00662810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форме электронного документа, подписанного усиленной квалифицированной подписью, посредством отправления на электронную почту: </w:t>
      </w:r>
      <w:hyperlink r:id="rId8" w:history="1">
        <w:r>
          <w:rPr>
            <w:rStyle w:val="a8"/>
            <w:sz w:val="28"/>
            <w:szCs w:val="28"/>
          </w:rPr>
          <w:t>info@cgko.ru</w:t>
        </w:r>
      </w:hyperlink>
      <w:r>
        <w:rPr>
          <w:sz w:val="28"/>
          <w:szCs w:val="28"/>
        </w:rPr>
        <w:t>.</w:t>
      </w:r>
    </w:p>
    <w:p w:rsidR="00662810" w:rsidRDefault="00662810" w:rsidP="006628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предварительным Перечнем, обработанным Учреждением по состоянию на 10 сентября 2019 года, можно ознакомиться по ссылке: </w:t>
      </w:r>
      <w:hyperlink r:id="rId9" w:history="1">
        <w:r>
          <w:rPr>
            <w:rStyle w:val="a8"/>
            <w:sz w:val="28"/>
            <w:szCs w:val="28"/>
          </w:rPr>
          <w:t>https://www.cgko.ru/kadastrovaya-otsenka/etapy-provedeniya-gko/</w:t>
        </w:r>
      </w:hyperlink>
    </w:p>
    <w:p w:rsidR="00662810" w:rsidRPr="00662810" w:rsidRDefault="00662810" w:rsidP="00662810">
      <w:pPr>
        <w:jc w:val="center"/>
        <w:rPr>
          <w:sz w:val="28"/>
          <w:szCs w:val="28"/>
        </w:rPr>
      </w:pPr>
    </w:p>
    <w:sectPr w:rsidR="00662810" w:rsidRPr="00662810" w:rsidSect="00C644A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FF1"/>
    <w:multiLevelType w:val="hybridMultilevel"/>
    <w:tmpl w:val="3F20F85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B64BF0"/>
    <w:multiLevelType w:val="hybridMultilevel"/>
    <w:tmpl w:val="EE3061F8"/>
    <w:lvl w:ilvl="0" w:tplc="0B6A262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E2E"/>
    <w:multiLevelType w:val="hybridMultilevel"/>
    <w:tmpl w:val="984C42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19F40CA"/>
    <w:multiLevelType w:val="hybridMultilevel"/>
    <w:tmpl w:val="74B0EDDA"/>
    <w:lvl w:ilvl="0" w:tplc="6A3AA528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4E67811"/>
    <w:multiLevelType w:val="hybridMultilevel"/>
    <w:tmpl w:val="CDC207F2"/>
    <w:lvl w:ilvl="0" w:tplc="3A8EE1E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BFB68BA"/>
    <w:multiLevelType w:val="hybridMultilevel"/>
    <w:tmpl w:val="044E8FCE"/>
    <w:lvl w:ilvl="0" w:tplc="6A3AA528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B73F7D"/>
    <w:multiLevelType w:val="hybridMultilevel"/>
    <w:tmpl w:val="D1A673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A5"/>
    <w:rsid w:val="00003A11"/>
    <w:rsid w:val="00023BED"/>
    <w:rsid w:val="00044808"/>
    <w:rsid w:val="00070435"/>
    <w:rsid w:val="00083EBF"/>
    <w:rsid w:val="00092575"/>
    <w:rsid w:val="00097698"/>
    <w:rsid w:val="000A43B8"/>
    <w:rsid w:val="000A7B11"/>
    <w:rsid w:val="000B1DEA"/>
    <w:rsid w:val="000B5E03"/>
    <w:rsid w:val="000C5966"/>
    <w:rsid w:val="000F2745"/>
    <w:rsid w:val="000F6419"/>
    <w:rsid w:val="000F6885"/>
    <w:rsid w:val="00125CA8"/>
    <w:rsid w:val="0013710C"/>
    <w:rsid w:val="0014322B"/>
    <w:rsid w:val="00150880"/>
    <w:rsid w:val="00152C4A"/>
    <w:rsid w:val="001650B9"/>
    <w:rsid w:val="0016709E"/>
    <w:rsid w:val="0017046E"/>
    <w:rsid w:val="00187863"/>
    <w:rsid w:val="001B3E5E"/>
    <w:rsid w:val="001C0872"/>
    <w:rsid w:val="001D7301"/>
    <w:rsid w:val="001E34AF"/>
    <w:rsid w:val="0020721C"/>
    <w:rsid w:val="00233016"/>
    <w:rsid w:val="00292F4A"/>
    <w:rsid w:val="00296F6E"/>
    <w:rsid w:val="0029793E"/>
    <w:rsid w:val="002B6FB8"/>
    <w:rsid w:val="002D6BD9"/>
    <w:rsid w:val="00306844"/>
    <w:rsid w:val="003227CE"/>
    <w:rsid w:val="0034136F"/>
    <w:rsid w:val="00345139"/>
    <w:rsid w:val="00364EDB"/>
    <w:rsid w:val="003937CF"/>
    <w:rsid w:val="003966DD"/>
    <w:rsid w:val="003B0B8B"/>
    <w:rsid w:val="003C27CB"/>
    <w:rsid w:val="003C3CF5"/>
    <w:rsid w:val="003D5A9D"/>
    <w:rsid w:val="004057B2"/>
    <w:rsid w:val="0042029A"/>
    <w:rsid w:val="00425D7D"/>
    <w:rsid w:val="00427172"/>
    <w:rsid w:val="004311DD"/>
    <w:rsid w:val="00434AC6"/>
    <w:rsid w:val="00446F0F"/>
    <w:rsid w:val="00471EB6"/>
    <w:rsid w:val="00494B93"/>
    <w:rsid w:val="004E6BFF"/>
    <w:rsid w:val="004F69EE"/>
    <w:rsid w:val="00501A13"/>
    <w:rsid w:val="00507103"/>
    <w:rsid w:val="005220A3"/>
    <w:rsid w:val="00523E82"/>
    <w:rsid w:val="00526DF0"/>
    <w:rsid w:val="005332AB"/>
    <w:rsid w:val="00547969"/>
    <w:rsid w:val="0056298A"/>
    <w:rsid w:val="00571669"/>
    <w:rsid w:val="005D06B9"/>
    <w:rsid w:val="005D303C"/>
    <w:rsid w:val="00602FC7"/>
    <w:rsid w:val="0061082F"/>
    <w:rsid w:val="00624D92"/>
    <w:rsid w:val="00645533"/>
    <w:rsid w:val="00662810"/>
    <w:rsid w:val="00665D90"/>
    <w:rsid w:val="00666060"/>
    <w:rsid w:val="0068025D"/>
    <w:rsid w:val="006A2188"/>
    <w:rsid w:val="00711865"/>
    <w:rsid w:val="00735731"/>
    <w:rsid w:val="007411B9"/>
    <w:rsid w:val="0074482D"/>
    <w:rsid w:val="00752FDE"/>
    <w:rsid w:val="007A2B9B"/>
    <w:rsid w:val="007C46F8"/>
    <w:rsid w:val="007C5C82"/>
    <w:rsid w:val="007E163A"/>
    <w:rsid w:val="007E2993"/>
    <w:rsid w:val="008117FE"/>
    <w:rsid w:val="00820DE1"/>
    <w:rsid w:val="00837302"/>
    <w:rsid w:val="008413D2"/>
    <w:rsid w:val="0087570C"/>
    <w:rsid w:val="008847A6"/>
    <w:rsid w:val="008C2A3E"/>
    <w:rsid w:val="008C6345"/>
    <w:rsid w:val="008E6819"/>
    <w:rsid w:val="00935633"/>
    <w:rsid w:val="00944FD4"/>
    <w:rsid w:val="009748B0"/>
    <w:rsid w:val="00974A99"/>
    <w:rsid w:val="00976C19"/>
    <w:rsid w:val="009F16C0"/>
    <w:rsid w:val="009F1D43"/>
    <w:rsid w:val="00A05F28"/>
    <w:rsid w:val="00A71C3B"/>
    <w:rsid w:val="00AA61A5"/>
    <w:rsid w:val="00AD7C13"/>
    <w:rsid w:val="00B21C70"/>
    <w:rsid w:val="00B5639D"/>
    <w:rsid w:val="00B618EF"/>
    <w:rsid w:val="00B90E8F"/>
    <w:rsid w:val="00B95134"/>
    <w:rsid w:val="00BE649F"/>
    <w:rsid w:val="00C27B4B"/>
    <w:rsid w:val="00C34715"/>
    <w:rsid w:val="00C50D2A"/>
    <w:rsid w:val="00C644A3"/>
    <w:rsid w:val="00C91C20"/>
    <w:rsid w:val="00CA0E33"/>
    <w:rsid w:val="00CA5E6C"/>
    <w:rsid w:val="00CC6822"/>
    <w:rsid w:val="00CD171C"/>
    <w:rsid w:val="00CD6515"/>
    <w:rsid w:val="00CD6B3B"/>
    <w:rsid w:val="00D142A1"/>
    <w:rsid w:val="00D149FA"/>
    <w:rsid w:val="00D316C6"/>
    <w:rsid w:val="00D738E7"/>
    <w:rsid w:val="00DA5F2B"/>
    <w:rsid w:val="00DB5EC9"/>
    <w:rsid w:val="00E1163D"/>
    <w:rsid w:val="00E4354A"/>
    <w:rsid w:val="00E47A22"/>
    <w:rsid w:val="00E56D94"/>
    <w:rsid w:val="00E64F84"/>
    <w:rsid w:val="00E90640"/>
    <w:rsid w:val="00EA209E"/>
    <w:rsid w:val="00EA676B"/>
    <w:rsid w:val="00EB0AEC"/>
    <w:rsid w:val="00EC1612"/>
    <w:rsid w:val="00EC6C04"/>
    <w:rsid w:val="00EF17BE"/>
    <w:rsid w:val="00F21B04"/>
    <w:rsid w:val="00F30B9F"/>
    <w:rsid w:val="00F36E9F"/>
    <w:rsid w:val="00F53888"/>
    <w:rsid w:val="00F7625F"/>
    <w:rsid w:val="00F85441"/>
    <w:rsid w:val="00F92D57"/>
    <w:rsid w:val="00FA01B5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4372"/>
  <w15:docId w15:val="{803363BB-4646-4862-ACDC-562421D3A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61A5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a3">
    <w:name w:val="No Spacing"/>
    <w:uiPriority w:val="1"/>
    <w:qFormat/>
    <w:rsid w:val="00AA6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C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C2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semiHidden/>
    <w:unhideWhenUsed/>
    <w:rsid w:val="0016709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1670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1163D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34513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45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45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3451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A71C3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1C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rsid w:val="00A71C3B"/>
    <w:pPr>
      <w:snapToGrid w:val="0"/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paragraph" w:styleId="22">
    <w:name w:val="Body Text Indent 2"/>
    <w:basedOn w:val="a"/>
    <w:link w:val="23"/>
    <w:rsid w:val="0061082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61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23E82"/>
    <w:pPr>
      <w:ind w:left="720"/>
      <w:contextualSpacing/>
    </w:pPr>
  </w:style>
  <w:style w:type="character" w:customStyle="1" w:styleId="ac">
    <w:name w:val="Цветовое выделение"/>
    <w:uiPriority w:val="99"/>
    <w:rsid w:val="00645533"/>
    <w:rPr>
      <w:b/>
      <w:bCs/>
      <w:color w:val="26282F"/>
    </w:rPr>
  </w:style>
  <w:style w:type="table" w:styleId="ad">
    <w:name w:val="Table Grid"/>
    <w:basedOn w:val="a1"/>
    <w:uiPriority w:val="59"/>
    <w:rsid w:val="00624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5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gk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rkobl.ru/sites/m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ob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gk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gko.ru/kadastrovaya-otsenka/etapy-provedeniya-g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Суржко Алёна Юрьевна</dc:creator>
  <cp:lastModifiedBy>Irina</cp:lastModifiedBy>
  <cp:revision>2</cp:revision>
  <cp:lastPrinted>2020-01-21T08:16:00Z</cp:lastPrinted>
  <dcterms:created xsi:type="dcterms:W3CDTF">2020-03-13T03:53:00Z</dcterms:created>
  <dcterms:modified xsi:type="dcterms:W3CDTF">2020-03-13T03:53:00Z</dcterms:modified>
</cp:coreProperties>
</file>